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right"/>
        <w:rPr>
          <w:rFonts w:ascii="宋体" w:hAnsi="宋体" w:eastAsia="宋体"/>
          <w:sz w:val="24"/>
          <w:szCs w:val="28"/>
        </w:rPr>
      </w:pPr>
      <w:bookmarkStart w:id="30" w:name="_GoBack"/>
      <w:bookmarkEnd w:id="30"/>
    </w:p>
    <w:p>
      <w:pPr>
        <w:spacing w:line="360" w:lineRule="auto"/>
        <w:ind w:right="960"/>
        <w:rPr>
          <w:rFonts w:ascii="宋体" w:hAnsi="宋体" w:eastAsia="宋体"/>
          <w:sz w:val="24"/>
          <w:szCs w:val="28"/>
        </w:rPr>
      </w:pPr>
    </w:p>
    <w:p>
      <w:pPr>
        <w:jc w:val="center"/>
        <w:rPr>
          <w:rFonts w:hAnsi="宋体" w:cs="华文新魏"/>
          <w:b/>
          <w:bCs/>
          <w:spacing w:val="20"/>
          <w:sz w:val="84"/>
          <w:szCs w:val="84"/>
        </w:rPr>
      </w:pPr>
      <w:bookmarkStart w:id="0" w:name="_Toc31971"/>
      <w:bookmarkStart w:id="1" w:name="_Toc1083"/>
      <w:bookmarkStart w:id="2" w:name="_Toc24302"/>
      <w:bookmarkStart w:id="3" w:name="_Hlk124522424"/>
      <w:r>
        <w:rPr>
          <w:rFonts w:hint="eastAsia" w:hAnsi="宋体" w:cs="华文新魏"/>
          <w:b/>
          <w:bCs/>
          <w:spacing w:val="20"/>
          <w:sz w:val="84"/>
          <w:szCs w:val="84"/>
        </w:rPr>
        <w:t>厦门信达星曜车型认证代理服务项目响应文件</w:t>
      </w:r>
      <w:bookmarkEnd w:id="0"/>
      <w:bookmarkEnd w:id="1"/>
      <w:bookmarkEnd w:id="2"/>
    </w:p>
    <w:bookmarkEnd w:id="3"/>
    <w:p>
      <w:pPr>
        <w:adjustRightInd w:val="0"/>
        <w:snapToGrid w:val="0"/>
        <w:spacing w:line="360" w:lineRule="auto"/>
        <w:rPr>
          <w:rFonts w:ascii="宋体" w:hAnsi="宋体" w:eastAsia="宋体"/>
          <w:b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/>
          <w:b/>
          <w:color w:val="000000"/>
          <w:sz w:val="30"/>
          <w:szCs w:val="30"/>
        </w:rPr>
      </w:pPr>
    </w:p>
    <w:p>
      <w:pPr>
        <w:pStyle w:val="10"/>
        <w:ind w:firstLine="560"/>
        <w:rPr>
          <w:rFonts w:ascii="宋体" w:hAnsi="宋体" w:cs="华文新魏"/>
          <w:sz w:val="28"/>
          <w:szCs w:val="28"/>
        </w:rPr>
      </w:pPr>
    </w:p>
    <w:p>
      <w:pPr>
        <w:wordWrap w:val="0"/>
        <w:overflowPunct w:val="0"/>
        <w:topLinePunct/>
        <w:spacing w:line="480" w:lineRule="auto"/>
        <w:ind w:left="2918" w:leftChars="456" w:hanging="1960" w:hangingChars="700"/>
        <w:textAlignment w:val="top"/>
        <w:outlineLvl w:val="0"/>
        <w:rPr>
          <w:rFonts w:ascii="宋体" w:hAnsi="宋体" w:eastAsia="宋体" w:cs="华文新魏"/>
          <w:sz w:val="28"/>
          <w:szCs w:val="28"/>
        </w:rPr>
      </w:pPr>
      <w:bookmarkStart w:id="4" w:name="_Toc12673"/>
      <w:bookmarkStart w:id="5" w:name="_Toc29184"/>
      <w:bookmarkStart w:id="6" w:name="_Toc28323"/>
      <w:r>
        <w:rPr>
          <w:rFonts w:hint="eastAsia" w:ascii="宋体" w:hAnsi="宋体" w:eastAsia="宋体" w:cs="华文新魏"/>
          <w:sz w:val="28"/>
          <w:szCs w:val="28"/>
        </w:rPr>
        <w:t>采购项目名称:</w:t>
      </w:r>
      <w:bookmarkEnd w:id="4"/>
      <w:bookmarkEnd w:id="5"/>
      <w:bookmarkEnd w:id="6"/>
      <w:r>
        <w:rPr>
          <w:rFonts w:hint="eastAsia" w:ascii="宋体" w:hAnsi="宋体" w:eastAsia="宋体" w:cs="华文新魏"/>
          <w:sz w:val="28"/>
          <w:szCs w:val="28"/>
        </w:rPr>
        <w:t xml:space="preserve"> 厦门信达星曜车型认证代理服务项目</w:t>
      </w:r>
    </w:p>
    <w:p>
      <w:pPr>
        <w:wordWrap w:val="0"/>
        <w:overflowPunct w:val="0"/>
        <w:topLinePunct/>
        <w:spacing w:line="480" w:lineRule="auto"/>
        <w:ind w:left="2918" w:leftChars="456" w:hanging="1960" w:hangingChars="700"/>
        <w:textAlignment w:val="top"/>
        <w:outlineLvl w:val="0"/>
        <w:rPr>
          <w:rFonts w:ascii="宋体" w:hAnsi="宋体" w:eastAsia="宋体" w:cs="华文新魏"/>
          <w:sz w:val="28"/>
          <w:szCs w:val="28"/>
        </w:rPr>
      </w:pPr>
      <w:bookmarkStart w:id="7" w:name="_Toc31636"/>
      <w:bookmarkStart w:id="8" w:name="_Toc21198"/>
      <w:bookmarkStart w:id="9" w:name="_Toc18626"/>
      <w:r>
        <w:rPr>
          <w:rFonts w:hint="eastAsia" w:ascii="宋体" w:hAnsi="宋体" w:eastAsia="宋体" w:cs="华文新魏"/>
          <w:sz w:val="28"/>
          <w:szCs w:val="28"/>
        </w:rPr>
        <w:t>采   购   人:</w:t>
      </w:r>
      <w:bookmarkEnd w:id="7"/>
      <w:bookmarkEnd w:id="8"/>
      <w:bookmarkEnd w:id="9"/>
      <w:r>
        <w:rPr>
          <w:rFonts w:hint="eastAsia" w:ascii="宋体" w:hAnsi="宋体" w:eastAsia="宋体" w:cs="华文新魏"/>
          <w:sz w:val="28"/>
          <w:szCs w:val="28"/>
        </w:rPr>
        <w:t xml:space="preserve"> 厦门信达星曜进出口有限公司</w:t>
      </w:r>
    </w:p>
    <w:p>
      <w:pPr>
        <w:wordWrap w:val="0"/>
        <w:overflowPunct w:val="0"/>
        <w:topLinePunct/>
        <w:spacing w:line="480" w:lineRule="auto"/>
        <w:ind w:left="2918" w:leftChars="456" w:hanging="1960" w:hangingChars="700"/>
        <w:textAlignment w:val="top"/>
        <w:outlineLvl w:val="0"/>
        <w:rPr>
          <w:rFonts w:ascii="宋体" w:hAnsi="宋体" w:eastAsia="宋体" w:cs="华文新魏"/>
          <w:sz w:val="28"/>
          <w:szCs w:val="28"/>
        </w:rPr>
      </w:pPr>
      <w:bookmarkStart w:id="10" w:name="_Toc17795"/>
      <w:bookmarkStart w:id="11" w:name="_Toc13223"/>
      <w:bookmarkStart w:id="12" w:name="_Toc25265"/>
      <w:r>
        <w:rPr>
          <w:rFonts w:hint="eastAsia" w:ascii="宋体" w:hAnsi="宋体" w:eastAsia="宋体" w:cs="华文新魏"/>
          <w:sz w:val="28"/>
          <w:szCs w:val="28"/>
        </w:rPr>
        <w:t>供   应   商:</w:t>
      </w:r>
      <w:bookmarkEnd w:id="10"/>
      <w:bookmarkEnd w:id="11"/>
      <w:bookmarkEnd w:id="12"/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outlineLvl w:val="1"/>
        <w:rPr>
          <w:rFonts w:hAnsi="宋体" w:cs="华文新魏"/>
          <w:sz w:val="28"/>
          <w:szCs w:val="28"/>
        </w:rPr>
      </w:pPr>
      <w:bookmarkStart w:id="13" w:name="_Toc2147"/>
      <w:bookmarkStart w:id="14" w:name="_Toc21140"/>
      <w:r>
        <w:rPr>
          <w:rFonts w:hint="eastAsia" w:hAnsi="宋体" w:cs="华文新魏"/>
          <w:sz w:val="28"/>
          <w:szCs w:val="28"/>
        </w:rPr>
        <w:t>年  月  日</w:t>
      </w:r>
      <w:bookmarkEnd w:id="13"/>
      <w:bookmarkEnd w:id="14"/>
    </w:p>
    <w:p>
      <w:pPr>
        <w:spacing w:line="360" w:lineRule="auto"/>
        <w:jc w:val="right"/>
        <w:rPr>
          <w:rFonts w:ascii="宋体" w:hAnsi="宋体" w:eastAsia="宋体"/>
          <w:sz w:val="24"/>
          <w:szCs w:val="28"/>
        </w:rPr>
      </w:pPr>
      <w:r>
        <w:rPr>
          <w:rFonts w:hAnsi="宋体"/>
        </w:rPr>
        <w:br w:type="page"/>
      </w:r>
    </w:p>
    <w:p>
      <w:pPr>
        <w:pStyle w:val="3"/>
        <w:jc w:val="center"/>
        <w:rPr>
          <w:rFonts w:ascii="黑体" w:hAnsi="黑体" w:eastAsia="黑体"/>
          <w:color w:val="000000"/>
          <w:sz w:val="28"/>
          <w:szCs w:val="28"/>
        </w:rPr>
      </w:pPr>
      <w:bookmarkStart w:id="15" w:name="_Toc25039"/>
      <w:bookmarkStart w:id="16" w:name="_Toc18412"/>
      <w:bookmarkStart w:id="17" w:name="_Toc8495"/>
      <w:bookmarkStart w:id="18" w:name="_Hlk124522103"/>
      <w:r>
        <w:rPr>
          <w:rFonts w:hint="eastAsia" w:ascii="黑体" w:hAnsi="黑体" w:eastAsia="黑体"/>
          <w:color w:val="000000"/>
          <w:sz w:val="28"/>
          <w:szCs w:val="28"/>
        </w:rPr>
        <w:t>一、响应声明（格式）</w:t>
      </w:r>
      <w:bookmarkEnd w:id="15"/>
      <w:bookmarkEnd w:id="16"/>
      <w:bookmarkEnd w:id="17"/>
    </w:p>
    <w:bookmarkEnd w:id="18"/>
    <w:p>
      <w:pPr>
        <w:adjustRightInd w:val="0"/>
        <w:snapToGrid w:val="0"/>
        <w:spacing w:line="360" w:lineRule="auto"/>
        <w:jc w:val="left"/>
        <w:rPr>
          <w:rFonts w:ascii="宋体" w:hAnsi="宋体" w:cs="宋体"/>
        </w:rPr>
      </w:pPr>
    </w:p>
    <w:p>
      <w:pPr>
        <w:adjustRightInd w:val="0"/>
        <w:snapToGrid w:val="0"/>
        <w:spacing w:line="360" w:lineRule="auto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致厦门信达星曜进出口有限公司：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根据贵方“厦门信达星曜车型认证代理服务项目”的招标邀请书，我司正式提交响应文件正本一份,副本两份，并在此声明，所递交的响应文件内容完整、真实。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一、我方已详细审查招标邀请书。我们完全理解并同意放弃对这方面有不明及误解的权利。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二、我方愿意向贵方提供任何与本项采购有关的数据、情况和技术资料。若贵方需要，我方愿意提供我方作出的一切承诺的证明材料。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三、我方愿意按谈判小组要求重新提交响应文件和最后报价。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四、我方同意在招标邀请书中规定的提交首次响应文件截止时间起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日内(响应文件有效期)遵守本响应文件中的承诺且在此期限期满之前均具有法律约束力。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五、我方承诺遵守有关规定，保证在获得成交资格后，按照邀请文件确定的事项签订采购合同，履行双方所签订的合同，并承担合同规定的责任和义务。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六、我方的联系方式：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2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地址： </w:t>
      </w:r>
      <w:r>
        <w:rPr>
          <w:rFonts w:ascii="宋体" w:hAnsi="宋体" w:eastAsia="宋体" w:cs="宋体"/>
          <w:sz w:val="24"/>
          <w:szCs w:val="24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 xml:space="preserve">；邮编： </w:t>
      </w:r>
      <w:r>
        <w:rPr>
          <w:rFonts w:ascii="宋体" w:hAnsi="宋体" w:eastAsia="宋体" w:cs="宋体"/>
          <w:sz w:val="24"/>
          <w:szCs w:val="24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；电话： </w:t>
      </w:r>
      <w:r>
        <w:rPr>
          <w:rFonts w:ascii="宋体" w:hAnsi="宋体" w:eastAsia="宋体" w:cs="宋体"/>
          <w:sz w:val="24"/>
          <w:szCs w:val="24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；电子邮箱： 。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宋体"/>
          <w:sz w:val="22"/>
          <w:szCs w:val="24"/>
        </w:rPr>
      </w:pP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宋体"/>
          <w:sz w:val="22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供应商名称(盖单位公章)：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法定代表人（单位负责人）或其授权的代理人（签字或印章）：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年    月    日</w:t>
      </w:r>
    </w:p>
    <w:p>
      <w:pPr>
        <w:spacing w:line="360" w:lineRule="auto"/>
        <w:jc w:val="right"/>
        <w:rPr>
          <w:rFonts w:ascii="宋体" w:hAnsi="宋体" w:eastAsia="宋体"/>
          <w:b/>
          <w:bCs/>
          <w:sz w:val="28"/>
          <w:szCs w:val="32"/>
        </w:rPr>
      </w:pPr>
    </w:p>
    <w:p>
      <w:pPr>
        <w:spacing w:line="360" w:lineRule="auto"/>
        <w:jc w:val="right"/>
        <w:rPr>
          <w:rFonts w:ascii="宋体" w:hAnsi="宋体" w:eastAsia="宋体"/>
          <w:b/>
          <w:bCs/>
          <w:sz w:val="28"/>
          <w:szCs w:val="32"/>
        </w:rPr>
      </w:pPr>
    </w:p>
    <w:p>
      <w:pPr>
        <w:spacing w:line="360" w:lineRule="auto"/>
        <w:jc w:val="right"/>
        <w:rPr>
          <w:rFonts w:ascii="宋体" w:hAnsi="宋体" w:eastAsia="宋体"/>
          <w:b/>
          <w:bCs/>
          <w:sz w:val="28"/>
          <w:szCs w:val="32"/>
        </w:rPr>
      </w:pPr>
    </w:p>
    <w:p>
      <w:pPr>
        <w:spacing w:line="360" w:lineRule="auto"/>
        <w:jc w:val="right"/>
        <w:rPr>
          <w:rFonts w:ascii="宋体" w:hAnsi="宋体" w:eastAsia="宋体"/>
          <w:b/>
          <w:bCs/>
          <w:sz w:val="28"/>
          <w:szCs w:val="32"/>
        </w:rPr>
      </w:pPr>
    </w:p>
    <w:p>
      <w:pPr>
        <w:spacing w:line="360" w:lineRule="auto"/>
        <w:rPr>
          <w:rFonts w:ascii="宋体" w:hAnsi="宋体" w:eastAsia="宋体"/>
          <w:b/>
          <w:bCs/>
          <w:sz w:val="28"/>
          <w:szCs w:val="32"/>
        </w:rPr>
      </w:pPr>
    </w:p>
    <w:p>
      <w:pPr>
        <w:pStyle w:val="3"/>
        <w:jc w:val="center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二、公司营业执照复印件加盖公章</w:t>
      </w: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pStyle w:val="3"/>
        <w:jc w:val="center"/>
        <w:rPr>
          <w:rFonts w:ascii="黑体" w:hAnsi="黑体" w:eastAsia="黑体"/>
          <w:color w:val="000000"/>
          <w:sz w:val="28"/>
          <w:szCs w:val="28"/>
        </w:rPr>
      </w:pPr>
      <w:bookmarkStart w:id="19" w:name="_Toc1817"/>
      <w:bookmarkStart w:id="20" w:name="_Toc22607"/>
      <w:bookmarkStart w:id="21" w:name="_Toc17410"/>
      <w:r>
        <w:rPr>
          <w:rFonts w:ascii="黑体" w:hAnsi="黑体" w:eastAsia="黑体"/>
          <w:color w:val="000000"/>
          <w:sz w:val="28"/>
          <w:szCs w:val="28"/>
        </w:rPr>
        <w:t>三</w:t>
      </w:r>
      <w:r>
        <w:rPr>
          <w:rFonts w:hint="eastAsia" w:ascii="黑体" w:hAnsi="黑体" w:eastAsia="黑体"/>
          <w:color w:val="000000"/>
          <w:sz w:val="28"/>
          <w:szCs w:val="28"/>
        </w:rPr>
        <w:t>、法定代表人（单位负责人）身份证明（格式）</w:t>
      </w:r>
      <w:bookmarkEnd w:id="19"/>
      <w:bookmarkEnd w:id="20"/>
      <w:bookmarkEnd w:id="21"/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ascii="宋体" w:hAnsi="宋体" w:cs="微软雅黑"/>
          <w:color w:val="000000"/>
          <w:kern w:val="0"/>
          <w:position w:val="-4"/>
          <w:szCs w:val="21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hAnsi="宋体" w:eastAsia="宋体" w:cs="微软雅黑"/>
          <w:color w:val="000000"/>
          <w:kern w:val="0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供应商名</w:t>
      </w:r>
      <w:r>
        <w:rPr>
          <w:rFonts w:hint="eastAsia" w:ascii="宋体" w:hAnsi="宋体" w:eastAsia="宋体" w:cs="微软雅黑"/>
          <w:color w:val="000000"/>
          <w:spacing w:val="-2"/>
          <w:kern w:val="0"/>
          <w:position w:val="-4"/>
          <w:sz w:val="22"/>
        </w:rPr>
        <w:t>称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：</w:t>
      </w: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统一社会信用代码：</w:t>
      </w: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注册地址：</w:t>
      </w:r>
    </w:p>
    <w:p>
      <w:pPr>
        <w:autoSpaceDE w:val="0"/>
        <w:autoSpaceDN w:val="0"/>
        <w:adjustRightInd w:val="0"/>
        <w:snapToGrid w:val="0"/>
        <w:spacing w:line="360" w:lineRule="auto"/>
        <w:ind w:left="100" w:right="4231"/>
        <w:jc w:val="left"/>
        <w:rPr>
          <w:rFonts w:ascii="宋体" w:hAnsi="宋体" w:eastAsia="宋体" w:cs="微软雅黑"/>
          <w:color w:val="000000"/>
          <w:kern w:val="0"/>
          <w:sz w:val="22"/>
        </w:rPr>
      </w:pP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法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定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代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表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人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（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单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位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负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责人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）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身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份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证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复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印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件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：</w:t>
      </w:r>
    </w:p>
    <w:tbl>
      <w:tblPr>
        <w:tblStyle w:val="11"/>
        <w:tblW w:w="7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65" w:hRule="atLeast"/>
          <w:jc w:val="center"/>
        </w:trPr>
        <w:tc>
          <w:tcPr>
            <w:tcW w:w="389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身份证（正面）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身份证（反面）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hAnsi="宋体" w:eastAsia="宋体" w:cs="微软雅黑"/>
          <w:color w:val="000000"/>
          <w:kern w:val="0"/>
          <w:sz w:val="22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hAnsi="宋体" w:eastAsia="宋体" w:cs="微软雅黑"/>
          <w:color w:val="000000"/>
          <w:kern w:val="0"/>
          <w:sz w:val="22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hAnsi="宋体" w:eastAsia="宋体" w:cs="微软雅黑"/>
          <w:color w:val="000000"/>
          <w:kern w:val="0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sz w:val="22"/>
        </w:rPr>
        <w:t>特此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证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明。</w:t>
      </w: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供应商名称(盖单位公章)：</w:t>
      </w: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日期：年月日</w:t>
      </w: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pStyle w:val="3"/>
        <w:jc w:val="center"/>
        <w:rPr>
          <w:rFonts w:ascii="黑体" w:hAnsi="黑体" w:eastAsia="黑体"/>
          <w:color w:val="000000"/>
          <w:sz w:val="28"/>
          <w:szCs w:val="28"/>
        </w:rPr>
      </w:pPr>
      <w:bookmarkStart w:id="22" w:name="_Toc5222"/>
      <w:bookmarkStart w:id="23" w:name="_Toc16644"/>
      <w:bookmarkStart w:id="24" w:name="_Toc29638"/>
      <w:r>
        <w:rPr>
          <w:rFonts w:ascii="黑体" w:hAnsi="黑体" w:eastAsia="黑体"/>
          <w:color w:val="000000"/>
          <w:sz w:val="28"/>
          <w:szCs w:val="28"/>
        </w:rPr>
        <w:t>四</w:t>
      </w:r>
      <w:r>
        <w:rPr>
          <w:rFonts w:hint="eastAsia" w:ascii="黑体" w:hAnsi="黑体" w:eastAsia="黑体"/>
          <w:color w:val="000000"/>
          <w:sz w:val="28"/>
          <w:szCs w:val="28"/>
        </w:rPr>
        <w:t>、授权委托书（格式）</w:t>
      </w:r>
      <w:bookmarkEnd w:id="22"/>
      <w:bookmarkEnd w:id="23"/>
      <w:bookmarkEnd w:id="24"/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20" w:firstLineChars="200"/>
        <w:jc w:val="left"/>
        <w:rPr>
          <w:rFonts w:ascii="宋体" w:hAnsi="宋体" w:cs="微软雅黑"/>
          <w:color w:val="000000"/>
          <w:kern w:val="0"/>
          <w:position w:val="-4"/>
          <w:szCs w:val="21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本人（姓名、职务）系 （供应商名称）的法定代表人（单位负责人），现授权（姓名、职务）为我方代理人。代理人根据授权，以我方名义：(1)签署、澄清、补正、修改、撤回、提交（项目名称）响应文件；(2)签署并重新提交响应文件及最后报价；(3)退出谈判（如可能）；(4)签订合同和处理有关事宜，其法律后果由我方承担。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委托期限： 。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代理人无转委托权。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本授权书于年月日签字生效，特此声明。</w:t>
      </w:r>
    </w:p>
    <w:tbl>
      <w:tblPr>
        <w:tblStyle w:val="11"/>
        <w:tblW w:w="7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389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身份证（正面）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身份证（反面）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注：供应商代表不是供应商的法定代表人（单位负责人）的提供。供应商为自然人的无需提供。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供应商名称(盖单位公章)：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日期：年月日</w:t>
      </w: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jc w:val="left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  <w:bookmarkStart w:id="25" w:name="_Toc8829"/>
      <w:bookmarkStart w:id="26" w:name="_Toc22201"/>
      <w:bookmarkStart w:id="27" w:name="_Toc13615"/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br w:type="page"/>
      </w: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  <w:r>
        <w:rPr>
          <w:rFonts w:ascii="黑体" w:hAnsi="黑体" w:eastAsia="黑体" w:cs="Times New Roman"/>
          <w:b/>
          <w:bCs/>
          <w:color w:val="000000"/>
          <w:sz w:val="28"/>
          <w:szCs w:val="28"/>
        </w:rPr>
        <w:t>五</w:t>
      </w:r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、报价表及报价文件(格式)</w:t>
      </w:r>
      <w:bookmarkEnd w:id="25"/>
      <w:bookmarkEnd w:id="26"/>
      <w:bookmarkEnd w:id="27"/>
    </w:p>
    <w:p>
      <w:pPr>
        <w:adjustRightInd w:val="0"/>
        <w:snapToGrid w:val="0"/>
        <w:spacing w:before="156" w:beforeLines="50" w:line="360" w:lineRule="auto"/>
        <w:jc w:val="center"/>
        <w:outlineLvl w:val="0"/>
        <w:rPr>
          <w:rFonts w:ascii="黑体" w:hAnsi="黑体" w:eastAsia="黑体"/>
          <w:b/>
          <w:bCs/>
          <w:color w:val="000000"/>
          <w:sz w:val="28"/>
          <w:szCs w:val="28"/>
        </w:rPr>
      </w:pPr>
      <w:bookmarkStart w:id="28" w:name="_Toc27086"/>
      <w:r>
        <w:rPr>
          <w:rFonts w:hint="eastAsia" w:ascii="黑体" w:hAnsi="黑体" w:eastAsia="黑体"/>
          <w:b/>
          <w:bCs/>
          <w:color w:val="000000"/>
          <w:sz w:val="28"/>
          <w:szCs w:val="28"/>
        </w:rPr>
        <w:t>报价表</w:t>
      </w:r>
      <w:bookmarkEnd w:id="28"/>
    </w:p>
    <w:tbl>
      <w:tblPr>
        <w:tblStyle w:val="11"/>
        <w:tblW w:w="8785" w:type="dxa"/>
        <w:tblInd w:w="108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6"/>
        <w:gridCol w:w="3686"/>
        <w:gridCol w:w="125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846" w:type="dxa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kern w:val="0"/>
                <w:sz w:val="22"/>
              </w:rPr>
              <w:t>服务项目</w:t>
            </w:r>
          </w:p>
        </w:tc>
        <w:tc>
          <w:tcPr>
            <w:tcW w:w="368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kern w:val="0"/>
                <w:sz w:val="22"/>
              </w:rPr>
              <w:t>报价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kern w:val="0"/>
                <w:sz w:val="22"/>
              </w:rPr>
              <w:t>其他内容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84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3C认证服务</w:t>
            </w:r>
          </w:p>
        </w:tc>
        <w:tc>
          <w:tcPr>
            <w:tcW w:w="368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单车服务费用上限占车身采购价的</w:t>
            </w:r>
            <w:r>
              <w:rPr>
                <w:rFonts w:hint="eastAsia" w:ascii="宋体" w:hAnsi="宋体" w:eastAsia="宋体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eastAsia="宋体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kern w:val="0"/>
                <w:sz w:val="22"/>
              </w:rPr>
              <w:t>%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kern w:val="0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84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单车认证代理服务</w:t>
            </w:r>
          </w:p>
        </w:tc>
        <w:tc>
          <w:tcPr>
            <w:tcW w:w="368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单车服务费用上限占车身采购价的</w:t>
            </w:r>
            <w:r>
              <w:rPr>
                <w:rFonts w:hint="eastAsia" w:ascii="宋体" w:hAnsi="宋体" w:eastAsia="宋体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eastAsia="宋体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kern w:val="0"/>
                <w:sz w:val="22"/>
              </w:rPr>
              <w:t>%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kern w:val="0"/>
                <w:sz w:val="22"/>
              </w:rPr>
            </w:pPr>
          </w:p>
        </w:tc>
      </w:tr>
    </w:tbl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供应商名称（盖单位公章）：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日期：     年    月    日</w:t>
      </w: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六、</w:t>
      </w:r>
      <w:bookmarkStart w:id="29" w:name="_Hlk124522071"/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历史业绩（一年内的机动车检测认证代理服务实绩）</w:t>
      </w: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相关证明文件</w:t>
      </w:r>
    </w:p>
    <w:bookmarkEnd w:id="29"/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djMzk0OTc2NDIwYTcyZWM4ZDM0ZGZkMWFlYWVkZmQifQ=="/>
  </w:docVars>
  <w:rsids>
    <w:rsidRoot w:val="008B2A05"/>
    <w:rsid w:val="00012D82"/>
    <w:rsid w:val="00013B0B"/>
    <w:rsid w:val="0001577E"/>
    <w:rsid w:val="000176A9"/>
    <w:rsid w:val="000228D3"/>
    <w:rsid w:val="0002601E"/>
    <w:rsid w:val="00032D26"/>
    <w:rsid w:val="00045607"/>
    <w:rsid w:val="0006469F"/>
    <w:rsid w:val="000669B2"/>
    <w:rsid w:val="0007239A"/>
    <w:rsid w:val="00080311"/>
    <w:rsid w:val="0008768C"/>
    <w:rsid w:val="00095033"/>
    <w:rsid w:val="000971E7"/>
    <w:rsid w:val="000A0AAB"/>
    <w:rsid w:val="000A214F"/>
    <w:rsid w:val="000B4455"/>
    <w:rsid w:val="000B5416"/>
    <w:rsid w:val="000D25B9"/>
    <w:rsid w:val="000D7C2B"/>
    <w:rsid w:val="000E20C7"/>
    <w:rsid w:val="000E2D56"/>
    <w:rsid w:val="000E6139"/>
    <w:rsid w:val="0012027A"/>
    <w:rsid w:val="001209BD"/>
    <w:rsid w:val="00147DE3"/>
    <w:rsid w:val="001866B3"/>
    <w:rsid w:val="00190647"/>
    <w:rsid w:val="00191264"/>
    <w:rsid w:val="001940B1"/>
    <w:rsid w:val="001975F4"/>
    <w:rsid w:val="001D32D0"/>
    <w:rsid w:val="001F6CBC"/>
    <w:rsid w:val="002069AA"/>
    <w:rsid w:val="00207424"/>
    <w:rsid w:val="00211A94"/>
    <w:rsid w:val="00222203"/>
    <w:rsid w:val="00224557"/>
    <w:rsid w:val="0023202D"/>
    <w:rsid w:val="002335D8"/>
    <w:rsid w:val="00240935"/>
    <w:rsid w:val="002435CC"/>
    <w:rsid w:val="00252C59"/>
    <w:rsid w:val="00262C51"/>
    <w:rsid w:val="00272767"/>
    <w:rsid w:val="002728B1"/>
    <w:rsid w:val="002747FE"/>
    <w:rsid w:val="00280FDC"/>
    <w:rsid w:val="00287B16"/>
    <w:rsid w:val="00292BF8"/>
    <w:rsid w:val="002A5793"/>
    <w:rsid w:val="002B1607"/>
    <w:rsid w:val="002B4302"/>
    <w:rsid w:val="002E5109"/>
    <w:rsid w:val="002F2CFE"/>
    <w:rsid w:val="002F7A74"/>
    <w:rsid w:val="00301B4E"/>
    <w:rsid w:val="00307331"/>
    <w:rsid w:val="0031720A"/>
    <w:rsid w:val="00334117"/>
    <w:rsid w:val="003432E5"/>
    <w:rsid w:val="003434D6"/>
    <w:rsid w:val="00343ECA"/>
    <w:rsid w:val="003541DB"/>
    <w:rsid w:val="003674D3"/>
    <w:rsid w:val="0037634E"/>
    <w:rsid w:val="00382260"/>
    <w:rsid w:val="003949DE"/>
    <w:rsid w:val="003A1608"/>
    <w:rsid w:val="003A6676"/>
    <w:rsid w:val="003B4C56"/>
    <w:rsid w:val="003B7456"/>
    <w:rsid w:val="003C19AE"/>
    <w:rsid w:val="003C4BF5"/>
    <w:rsid w:val="003E10D7"/>
    <w:rsid w:val="003E2187"/>
    <w:rsid w:val="003E32CD"/>
    <w:rsid w:val="00420F9D"/>
    <w:rsid w:val="004215ED"/>
    <w:rsid w:val="00422EF7"/>
    <w:rsid w:val="004357A0"/>
    <w:rsid w:val="00471C9B"/>
    <w:rsid w:val="004A2F01"/>
    <w:rsid w:val="004A3C9E"/>
    <w:rsid w:val="004C59CC"/>
    <w:rsid w:val="004E00E7"/>
    <w:rsid w:val="004F09B6"/>
    <w:rsid w:val="005106B6"/>
    <w:rsid w:val="005137FF"/>
    <w:rsid w:val="00546FC9"/>
    <w:rsid w:val="00551FF2"/>
    <w:rsid w:val="005612B8"/>
    <w:rsid w:val="0059046A"/>
    <w:rsid w:val="005A2517"/>
    <w:rsid w:val="005A62A4"/>
    <w:rsid w:val="005C7092"/>
    <w:rsid w:val="005D0341"/>
    <w:rsid w:val="005E3273"/>
    <w:rsid w:val="005E339F"/>
    <w:rsid w:val="005E66F5"/>
    <w:rsid w:val="005F7D56"/>
    <w:rsid w:val="00644A22"/>
    <w:rsid w:val="0065368E"/>
    <w:rsid w:val="006762D0"/>
    <w:rsid w:val="00686F28"/>
    <w:rsid w:val="00693FB4"/>
    <w:rsid w:val="006B252B"/>
    <w:rsid w:val="006B6154"/>
    <w:rsid w:val="006C0812"/>
    <w:rsid w:val="006C1552"/>
    <w:rsid w:val="006C4CE2"/>
    <w:rsid w:val="006C72C3"/>
    <w:rsid w:val="006D4E36"/>
    <w:rsid w:val="006F603E"/>
    <w:rsid w:val="00715FE8"/>
    <w:rsid w:val="00716434"/>
    <w:rsid w:val="00721EBE"/>
    <w:rsid w:val="00732D11"/>
    <w:rsid w:val="007410AE"/>
    <w:rsid w:val="007453EE"/>
    <w:rsid w:val="007562BC"/>
    <w:rsid w:val="00757285"/>
    <w:rsid w:val="00762A69"/>
    <w:rsid w:val="00764F2E"/>
    <w:rsid w:val="00766E94"/>
    <w:rsid w:val="007711E6"/>
    <w:rsid w:val="00783DB0"/>
    <w:rsid w:val="0078782F"/>
    <w:rsid w:val="0079688F"/>
    <w:rsid w:val="007B3521"/>
    <w:rsid w:val="007E351E"/>
    <w:rsid w:val="007F68EB"/>
    <w:rsid w:val="00800B77"/>
    <w:rsid w:val="00805C6D"/>
    <w:rsid w:val="00807343"/>
    <w:rsid w:val="00816AB3"/>
    <w:rsid w:val="00820A3B"/>
    <w:rsid w:val="00826E10"/>
    <w:rsid w:val="008325E6"/>
    <w:rsid w:val="008428AF"/>
    <w:rsid w:val="0084521A"/>
    <w:rsid w:val="00872859"/>
    <w:rsid w:val="00885A37"/>
    <w:rsid w:val="008B2A05"/>
    <w:rsid w:val="008B35F3"/>
    <w:rsid w:val="008E4D36"/>
    <w:rsid w:val="008E5EB1"/>
    <w:rsid w:val="008F0CA5"/>
    <w:rsid w:val="008F1D8A"/>
    <w:rsid w:val="0090495D"/>
    <w:rsid w:val="00906B4B"/>
    <w:rsid w:val="00910244"/>
    <w:rsid w:val="00912FF3"/>
    <w:rsid w:val="009554A5"/>
    <w:rsid w:val="009602B7"/>
    <w:rsid w:val="00964C0C"/>
    <w:rsid w:val="0098307D"/>
    <w:rsid w:val="009A0ED5"/>
    <w:rsid w:val="009A70D9"/>
    <w:rsid w:val="009C6858"/>
    <w:rsid w:val="009D1451"/>
    <w:rsid w:val="009E4884"/>
    <w:rsid w:val="009E4E13"/>
    <w:rsid w:val="009E7E97"/>
    <w:rsid w:val="00A0020F"/>
    <w:rsid w:val="00A0167C"/>
    <w:rsid w:val="00A14C5C"/>
    <w:rsid w:val="00A17713"/>
    <w:rsid w:val="00A245F1"/>
    <w:rsid w:val="00A31AC1"/>
    <w:rsid w:val="00A43B3C"/>
    <w:rsid w:val="00A44D7B"/>
    <w:rsid w:val="00A525AC"/>
    <w:rsid w:val="00A6137F"/>
    <w:rsid w:val="00A63320"/>
    <w:rsid w:val="00A66B5B"/>
    <w:rsid w:val="00A7094D"/>
    <w:rsid w:val="00AC1C41"/>
    <w:rsid w:val="00AC57D2"/>
    <w:rsid w:val="00AC747A"/>
    <w:rsid w:val="00AD3292"/>
    <w:rsid w:val="00AD496E"/>
    <w:rsid w:val="00AF29F2"/>
    <w:rsid w:val="00AF6D17"/>
    <w:rsid w:val="00AF7F8B"/>
    <w:rsid w:val="00B00F0C"/>
    <w:rsid w:val="00B155DB"/>
    <w:rsid w:val="00B15B50"/>
    <w:rsid w:val="00B2752B"/>
    <w:rsid w:val="00B44F54"/>
    <w:rsid w:val="00B90727"/>
    <w:rsid w:val="00BB2794"/>
    <w:rsid w:val="00BB2A82"/>
    <w:rsid w:val="00BB6D06"/>
    <w:rsid w:val="00BC6642"/>
    <w:rsid w:val="00BD4AF4"/>
    <w:rsid w:val="00BE0988"/>
    <w:rsid w:val="00C015F3"/>
    <w:rsid w:val="00C22660"/>
    <w:rsid w:val="00C26AF8"/>
    <w:rsid w:val="00C316E5"/>
    <w:rsid w:val="00C32D5A"/>
    <w:rsid w:val="00C36D32"/>
    <w:rsid w:val="00C37DF1"/>
    <w:rsid w:val="00C40BD2"/>
    <w:rsid w:val="00C44E61"/>
    <w:rsid w:val="00C470C3"/>
    <w:rsid w:val="00C5268C"/>
    <w:rsid w:val="00C5526D"/>
    <w:rsid w:val="00C578A4"/>
    <w:rsid w:val="00C777C1"/>
    <w:rsid w:val="00C84837"/>
    <w:rsid w:val="00C923F3"/>
    <w:rsid w:val="00CC1E1C"/>
    <w:rsid w:val="00CD610B"/>
    <w:rsid w:val="00CD7367"/>
    <w:rsid w:val="00CE2379"/>
    <w:rsid w:val="00CE2F4E"/>
    <w:rsid w:val="00CF02C8"/>
    <w:rsid w:val="00CF2B87"/>
    <w:rsid w:val="00D320D1"/>
    <w:rsid w:val="00D54F9F"/>
    <w:rsid w:val="00D67ADE"/>
    <w:rsid w:val="00D70518"/>
    <w:rsid w:val="00D70F98"/>
    <w:rsid w:val="00DD2A14"/>
    <w:rsid w:val="00DD353F"/>
    <w:rsid w:val="00DE58FE"/>
    <w:rsid w:val="00DF0B21"/>
    <w:rsid w:val="00DF31F3"/>
    <w:rsid w:val="00E01A0A"/>
    <w:rsid w:val="00E13438"/>
    <w:rsid w:val="00E379E2"/>
    <w:rsid w:val="00E56D1D"/>
    <w:rsid w:val="00E601AE"/>
    <w:rsid w:val="00E66F49"/>
    <w:rsid w:val="00E72D16"/>
    <w:rsid w:val="00E774BF"/>
    <w:rsid w:val="00E81B8B"/>
    <w:rsid w:val="00E961D5"/>
    <w:rsid w:val="00EC00FC"/>
    <w:rsid w:val="00EC5840"/>
    <w:rsid w:val="00ED15B0"/>
    <w:rsid w:val="00ED4755"/>
    <w:rsid w:val="00EF4B76"/>
    <w:rsid w:val="00EF6D3F"/>
    <w:rsid w:val="00EF6E19"/>
    <w:rsid w:val="00F02977"/>
    <w:rsid w:val="00F0741F"/>
    <w:rsid w:val="00F1316B"/>
    <w:rsid w:val="00F15060"/>
    <w:rsid w:val="00F24F07"/>
    <w:rsid w:val="00F34BA3"/>
    <w:rsid w:val="00F409A6"/>
    <w:rsid w:val="00F426AC"/>
    <w:rsid w:val="00F67D1A"/>
    <w:rsid w:val="00F67D2E"/>
    <w:rsid w:val="00F836A8"/>
    <w:rsid w:val="00F91A66"/>
    <w:rsid w:val="00FB0FD1"/>
    <w:rsid w:val="00FC180E"/>
    <w:rsid w:val="00FD3831"/>
    <w:rsid w:val="00FE40D3"/>
    <w:rsid w:val="00FE4DEE"/>
    <w:rsid w:val="00FF5F04"/>
    <w:rsid w:val="06253E14"/>
    <w:rsid w:val="073B06F6"/>
    <w:rsid w:val="0D9110CD"/>
    <w:rsid w:val="0F652CCE"/>
    <w:rsid w:val="1325729D"/>
    <w:rsid w:val="14A909E1"/>
    <w:rsid w:val="16730127"/>
    <w:rsid w:val="1CF86741"/>
    <w:rsid w:val="1EB01029"/>
    <w:rsid w:val="26014D2E"/>
    <w:rsid w:val="28750484"/>
    <w:rsid w:val="2DFF0C5C"/>
    <w:rsid w:val="30770969"/>
    <w:rsid w:val="31D322EE"/>
    <w:rsid w:val="35A13342"/>
    <w:rsid w:val="37D3697D"/>
    <w:rsid w:val="3B957BD8"/>
    <w:rsid w:val="3D233F03"/>
    <w:rsid w:val="3E263EAB"/>
    <w:rsid w:val="425F2779"/>
    <w:rsid w:val="427C05E2"/>
    <w:rsid w:val="44C4421D"/>
    <w:rsid w:val="450B0370"/>
    <w:rsid w:val="48DF0BB2"/>
    <w:rsid w:val="4B384DC3"/>
    <w:rsid w:val="4E6215AB"/>
    <w:rsid w:val="53CE3DA1"/>
    <w:rsid w:val="55202DAA"/>
    <w:rsid w:val="553339FF"/>
    <w:rsid w:val="60F00FA3"/>
    <w:rsid w:val="61677FB2"/>
    <w:rsid w:val="64616F3B"/>
    <w:rsid w:val="662765D6"/>
    <w:rsid w:val="664D3ECA"/>
    <w:rsid w:val="67CF4A4A"/>
    <w:rsid w:val="6A8F0B29"/>
    <w:rsid w:val="764107D5"/>
    <w:rsid w:val="77DC56E3"/>
    <w:rsid w:val="79F500DB"/>
    <w:rsid w:val="7C2D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2"/>
    <w:qFormat/>
    <w:uiPriority w:val="0"/>
    <w:pPr>
      <w:keepNext/>
      <w:keepLines/>
      <w:spacing w:line="360" w:lineRule="auto"/>
      <w:outlineLvl w:val="1"/>
    </w:pPr>
    <w:rPr>
      <w:rFonts w:ascii="Arial" w:hAnsi="Arial" w:eastAsia="宋体" w:cs="Times New Roman"/>
      <w:b/>
      <w:bCs/>
      <w:sz w:val="24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link w:val="21"/>
    <w:qFormat/>
    <w:uiPriority w:val="0"/>
    <w:rPr>
      <w:rFonts w:ascii="宋体" w:hAnsi="Courier New" w:eastAsia="宋体" w:cs="Courier New"/>
      <w:szCs w:val="21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 Indent"/>
    <w:basedOn w:val="1"/>
    <w:link w:val="19"/>
    <w:semiHidden/>
    <w:unhideWhenUsed/>
    <w:qFormat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 2"/>
    <w:basedOn w:val="5"/>
    <w:next w:val="1"/>
    <w:link w:val="20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3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15">
    <w:name w:val="批注框文本 字符"/>
    <w:basedOn w:val="12"/>
    <w:link w:val="7"/>
    <w:semiHidden/>
    <w:qFormat/>
    <w:uiPriority w:val="99"/>
    <w:rPr>
      <w:sz w:val="18"/>
      <w:szCs w:val="18"/>
    </w:rPr>
  </w:style>
  <w:style w:type="character" w:customStyle="1" w:styleId="16">
    <w:name w:val="日期 字符"/>
    <w:basedOn w:val="12"/>
    <w:link w:val="6"/>
    <w:semiHidden/>
    <w:qFormat/>
    <w:uiPriority w:val="99"/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纯文本 字符"/>
    <w:basedOn w:val="12"/>
    <w:semiHidden/>
    <w:qFormat/>
    <w:uiPriority w:val="99"/>
    <w:rPr>
      <w:rFonts w:hAnsi="Courier New" w:cs="Courier New" w:asciiTheme="minorEastAsia"/>
    </w:rPr>
  </w:style>
  <w:style w:type="character" w:customStyle="1" w:styleId="19">
    <w:name w:val="正文文本缩进 字符"/>
    <w:basedOn w:val="12"/>
    <w:link w:val="5"/>
    <w:semiHidden/>
    <w:qFormat/>
    <w:uiPriority w:val="99"/>
  </w:style>
  <w:style w:type="character" w:customStyle="1" w:styleId="20">
    <w:name w:val="正文文本首行缩进 2 字符"/>
    <w:basedOn w:val="19"/>
    <w:link w:val="10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1">
    <w:name w:val="纯文本 字符1"/>
    <w:basedOn w:val="12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22">
    <w:name w:val="标题 2 字符"/>
    <w:basedOn w:val="12"/>
    <w:link w:val="3"/>
    <w:qFormat/>
    <w:uiPriority w:val="0"/>
    <w:rPr>
      <w:rFonts w:ascii="Arial" w:hAnsi="Arial" w:eastAsia="宋体" w:cs="Times New Roman"/>
      <w:b/>
      <w:bCs/>
      <w:sz w:val="24"/>
      <w:szCs w:val="32"/>
    </w:rPr>
  </w:style>
  <w:style w:type="paragraph" w:customStyle="1" w:styleId="23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431</Words>
  <Characters>2458</Characters>
  <Lines>20</Lines>
  <Paragraphs>5</Paragraphs>
  <TotalTime>11</TotalTime>
  <ScaleCrop>false</ScaleCrop>
  <LinksUpToDate>false</LinksUpToDate>
  <CharactersWithSpaces>2884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2022-11-16T06:39:00Z</dcterms:created>
  <dc:creator>周 以恒</dc:creator>
  <cp:lastModifiedBy>陈爱仙</cp:lastModifiedBy>
  <cp:lastPrinted>2022-11-24T01:27:00Z</cp:lastPrinted>
  <dcterms:modified xsi:type="dcterms:W3CDTF">2023-02-07T03:00:42Z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8F7E700371DA4E0389141D57F35724B6</vt:lpwstr>
  </property>
</Properties>
</file>